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B0" w:rsidRPr="00D2758D" w:rsidRDefault="00D00CB0" w:rsidP="0087463E">
      <w:pPr>
        <w:spacing w:after="0" w:line="312" w:lineRule="auto"/>
        <w:jc w:val="center"/>
        <w:rPr>
          <w:bCs/>
        </w:rPr>
      </w:pPr>
      <w:r w:rsidRPr="00D2758D">
        <w:rPr>
          <w:bCs/>
        </w:rPr>
        <w:t>PHỤ LỤC 1</w:t>
      </w:r>
    </w:p>
    <w:p w:rsidR="00D00CB0" w:rsidRDefault="00D00CB0" w:rsidP="0087463E">
      <w:pPr>
        <w:spacing w:after="0" w:line="312" w:lineRule="auto"/>
        <w:jc w:val="center"/>
        <w:rPr>
          <w:b/>
          <w:bCs/>
        </w:rPr>
      </w:pPr>
      <w:r>
        <w:rPr>
          <w:b/>
          <w:bCs/>
        </w:rPr>
        <w:t>MỘT SỐ VĂN BẢN BAN HÀNH TỪ 2013 – 2023</w:t>
      </w:r>
    </w:p>
    <w:p w:rsidR="00D00CB0" w:rsidRDefault="00D00CB0" w:rsidP="0087463E">
      <w:pPr>
        <w:spacing w:after="0" w:line="312" w:lineRule="auto"/>
        <w:jc w:val="center"/>
        <w:rPr>
          <w:bCs/>
        </w:rPr>
      </w:pPr>
      <w:r w:rsidRPr="00D2758D">
        <w:rPr>
          <w:bCs/>
        </w:rPr>
        <w:t xml:space="preserve">Triển khai thực hiện Nghị quyết </w:t>
      </w:r>
      <w:r w:rsidR="00AE74D7">
        <w:rPr>
          <w:bCs/>
        </w:rPr>
        <w:t xml:space="preserve">số </w:t>
      </w:r>
      <w:r w:rsidRPr="00D2758D">
        <w:rPr>
          <w:bCs/>
        </w:rPr>
        <w:t>29-NQ/TW</w:t>
      </w:r>
    </w:p>
    <w:p w:rsidR="00EC3AFA" w:rsidRPr="00EC3AFA" w:rsidRDefault="00D96AA5" w:rsidP="00EC3AFA">
      <w:pPr>
        <w:spacing w:before="80" w:line="276" w:lineRule="auto"/>
        <w:jc w:val="center"/>
        <w:rPr>
          <w:b/>
        </w:rPr>
      </w:pPr>
      <w:r>
        <w:rPr>
          <w:b/>
        </w:rPr>
        <w:t xml:space="preserve"> </w:t>
      </w:r>
    </w:p>
    <w:p w:rsidR="00D00CB0" w:rsidRDefault="00D00CB0" w:rsidP="00D00CB0">
      <w:pPr>
        <w:spacing w:line="312" w:lineRule="auto"/>
        <w:jc w:val="both"/>
        <w:rPr>
          <w:b/>
          <w:bCs/>
        </w:rPr>
      </w:pPr>
      <w:r>
        <w:rPr>
          <w:b/>
          <w:bCs/>
        </w:rPr>
        <w:t xml:space="preserve">1. Văn bản của </w:t>
      </w:r>
      <w:r w:rsidR="0087463E">
        <w:rPr>
          <w:b/>
          <w:bCs/>
        </w:rPr>
        <w:t xml:space="preserve">Tỉnh ủy </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Default="00D00CB0" w:rsidP="00D00CB0">
      <w:pPr>
        <w:spacing w:line="312" w:lineRule="auto"/>
        <w:jc w:val="both"/>
        <w:rPr>
          <w:b/>
          <w:bCs/>
        </w:rPr>
      </w:pPr>
      <w:r>
        <w:rPr>
          <w:b/>
          <w:bCs/>
        </w:rPr>
        <w:t xml:space="preserve">2. Văn bản của </w:t>
      </w:r>
      <w:r w:rsidR="009A2C8A">
        <w:rPr>
          <w:b/>
          <w:bCs/>
        </w:rPr>
        <w:t>HĐND</w:t>
      </w:r>
      <w:r w:rsidR="0087463E">
        <w:rPr>
          <w:b/>
          <w:bCs/>
        </w:rPr>
        <w:t xml:space="preserve"> </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Default="00D00CB0" w:rsidP="00D00CB0">
      <w:pPr>
        <w:spacing w:line="312" w:lineRule="auto"/>
        <w:jc w:val="both"/>
        <w:rPr>
          <w:b/>
          <w:bCs/>
        </w:rPr>
      </w:pPr>
      <w:r>
        <w:rPr>
          <w:b/>
          <w:bCs/>
        </w:rPr>
        <w:t xml:space="preserve">3. Văn bản của </w:t>
      </w:r>
      <w:r w:rsidR="0087463E">
        <w:rPr>
          <w:b/>
          <w:bCs/>
        </w:rPr>
        <w:t xml:space="preserve">UBND </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87463E" w:rsidRDefault="00D00CB0" w:rsidP="0087463E">
      <w:pPr>
        <w:spacing w:line="312" w:lineRule="auto"/>
        <w:jc w:val="both"/>
        <w:rPr>
          <w:b/>
          <w:bCs/>
        </w:rPr>
      </w:pPr>
      <w:r>
        <w:rPr>
          <w:b/>
          <w:bCs/>
        </w:rPr>
        <w:t xml:space="preserve">4. Văn bản của </w:t>
      </w:r>
      <w:r w:rsidR="0087463E">
        <w:rPr>
          <w:b/>
          <w:bCs/>
        </w:rPr>
        <w:t>ngành</w:t>
      </w:r>
      <w:r w:rsidR="009A2C8A">
        <w:rPr>
          <w:b/>
          <w:bCs/>
        </w:rPr>
        <w:t xml:space="preserve"> GDĐT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r w:rsidRPr="00A855C0">
        <w:rPr>
          <w:bCs/>
        </w:rPr>
        <w:t>……………………………………………………………………………………..</w:t>
      </w:r>
    </w:p>
    <w:p w:rsidR="00D00CB0" w:rsidRPr="00A855C0" w:rsidRDefault="00D00CB0" w:rsidP="00D00CB0">
      <w:pPr>
        <w:spacing w:line="312" w:lineRule="auto"/>
        <w:jc w:val="both"/>
        <w:rPr>
          <w:bCs/>
        </w:rPr>
      </w:pPr>
    </w:p>
    <w:p w:rsidR="009A2C8A" w:rsidRDefault="009A2C8A">
      <w:pPr>
        <w:rPr>
          <w:rFonts w:cs="Times New Roman"/>
          <w:bCs/>
          <w:sz w:val="26"/>
          <w:szCs w:val="26"/>
        </w:rPr>
      </w:pPr>
      <w:r>
        <w:rPr>
          <w:rFonts w:cs="Times New Roman"/>
          <w:bCs/>
          <w:sz w:val="26"/>
          <w:szCs w:val="26"/>
        </w:rPr>
        <w:br w:type="page"/>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2</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SỐ LIỆU VỀ GIÁO DỤC MẦM NON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1038"/>
        <w:gridCol w:w="1038"/>
        <w:gridCol w:w="1038"/>
        <w:gridCol w:w="1038"/>
        <w:gridCol w:w="1038"/>
        <w:gridCol w:w="1038"/>
        <w:gridCol w:w="1039"/>
        <w:gridCol w:w="1039"/>
        <w:gridCol w:w="1039"/>
      </w:tblGrid>
      <w:tr w:rsidR="00D00CB0" w:rsidRPr="00B4478D" w:rsidTr="00E408F6">
        <w:tc>
          <w:tcPr>
            <w:tcW w:w="1038" w:type="dxa"/>
            <w:vMerge w:val="restart"/>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Năm</w:t>
            </w:r>
          </w:p>
        </w:tc>
        <w:tc>
          <w:tcPr>
            <w:tcW w:w="2076"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Học sinh</w:t>
            </w:r>
          </w:p>
        </w:tc>
        <w:tc>
          <w:tcPr>
            <w:tcW w:w="4153" w:type="dxa"/>
            <w:gridSpan w:val="4"/>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Cơ sở vật chất</w:t>
            </w:r>
          </w:p>
        </w:tc>
        <w:tc>
          <w:tcPr>
            <w:tcW w:w="2078"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Giáo viên</w:t>
            </w:r>
          </w:p>
        </w:tc>
      </w:tr>
      <w:tr w:rsidR="00D00CB0" w:rsidRPr="00B4478D" w:rsidTr="00E408F6">
        <w:tc>
          <w:tcPr>
            <w:tcW w:w="1038" w:type="dxa"/>
            <w:vMerge/>
            <w:vAlign w:val="center"/>
          </w:tcPr>
          <w:p w:rsidR="00D00CB0" w:rsidRPr="00B4478D" w:rsidRDefault="00D00CB0" w:rsidP="00B4478D">
            <w:pPr>
              <w:spacing w:before="120" w:after="120" w:line="312" w:lineRule="auto"/>
              <w:jc w:val="both"/>
              <w:rPr>
                <w:b/>
                <w:bCs/>
                <w:sz w:val="26"/>
                <w:szCs w:val="26"/>
                <w:lang w:val="vi-VN"/>
              </w:rPr>
            </w:pP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(1)</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(2)</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(3)</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(4)</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(5)</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(6)</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(7)</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(8)</w:t>
            </w: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Tổng số học sinh theo học MN;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(2). Số học sinh dân tộc thiểu số, học sinh nghèo, học sinh có hoàn cảnh khó khăn;</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Tổng số trường MN;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Số trường MN ngoài công lập;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Tổng số phòng học MN;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Số phòng học kiên cố;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Tổng số giáo viên MN;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(8). Số giáo viên MN đạt chuẩn.</w:t>
      </w:r>
    </w:p>
    <w:p w:rsidR="00D00CB0" w:rsidRPr="00B4478D" w:rsidRDefault="00D00CB0" w:rsidP="00B4478D">
      <w:pPr>
        <w:spacing w:before="120" w:after="120" w:line="312" w:lineRule="auto"/>
        <w:jc w:val="center"/>
        <w:rPr>
          <w:rFonts w:cs="Times New Roman"/>
          <w:bCs/>
          <w:sz w:val="26"/>
          <w:szCs w:val="26"/>
        </w:rPr>
      </w:pPr>
      <w:r w:rsidRPr="00B4478D">
        <w:rPr>
          <w:rFonts w:cs="Times New Roman"/>
          <w:bCs/>
          <w:sz w:val="26"/>
          <w:szCs w:val="26"/>
        </w:rPr>
        <w:t>-----</w:t>
      </w:r>
    </w:p>
    <w:p w:rsidR="00B4478D" w:rsidRPr="00B4478D" w:rsidRDefault="00B4478D" w:rsidP="00B4478D">
      <w:pPr>
        <w:spacing w:before="120" w:after="120"/>
        <w:rPr>
          <w:rFonts w:cs="Times New Roman"/>
          <w:bCs/>
          <w:sz w:val="26"/>
          <w:szCs w:val="26"/>
        </w:rPr>
      </w:pPr>
      <w:r w:rsidRPr="00B4478D">
        <w:rPr>
          <w:rFonts w:cs="Times New Roman"/>
          <w:bCs/>
          <w:sz w:val="26"/>
          <w:szCs w:val="26"/>
        </w:rPr>
        <w:br w:type="page"/>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3</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SỐ LIỆU VỀ GIÁO DỤC TIỂU HỌC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87463E"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1038"/>
        <w:gridCol w:w="1038"/>
        <w:gridCol w:w="1038"/>
        <w:gridCol w:w="1038"/>
        <w:gridCol w:w="1038"/>
        <w:gridCol w:w="1038"/>
        <w:gridCol w:w="1039"/>
        <w:gridCol w:w="1039"/>
        <w:gridCol w:w="1039"/>
      </w:tblGrid>
      <w:tr w:rsidR="00D00CB0" w:rsidRPr="00B4478D" w:rsidTr="00E408F6">
        <w:tc>
          <w:tcPr>
            <w:tcW w:w="1038" w:type="dxa"/>
            <w:vMerge w:val="restart"/>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Năm</w:t>
            </w:r>
          </w:p>
        </w:tc>
        <w:tc>
          <w:tcPr>
            <w:tcW w:w="2076"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Học sinh</w:t>
            </w:r>
          </w:p>
        </w:tc>
        <w:tc>
          <w:tcPr>
            <w:tcW w:w="4153" w:type="dxa"/>
            <w:gridSpan w:val="4"/>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Cơ sở vật chất</w:t>
            </w:r>
          </w:p>
        </w:tc>
        <w:tc>
          <w:tcPr>
            <w:tcW w:w="2078"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Giáo viên</w:t>
            </w:r>
          </w:p>
        </w:tc>
      </w:tr>
      <w:tr w:rsidR="00D00CB0" w:rsidRPr="00B4478D" w:rsidTr="00E408F6">
        <w:tc>
          <w:tcPr>
            <w:tcW w:w="1038" w:type="dxa"/>
            <w:vMerge/>
            <w:vAlign w:val="center"/>
          </w:tcPr>
          <w:p w:rsidR="00D00CB0" w:rsidRPr="00B4478D" w:rsidRDefault="00D00CB0" w:rsidP="00B4478D">
            <w:pPr>
              <w:spacing w:before="120" w:after="120" w:line="312" w:lineRule="auto"/>
              <w:jc w:val="both"/>
              <w:rPr>
                <w:b/>
                <w:bCs/>
                <w:sz w:val="26"/>
                <w:szCs w:val="26"/>
                <w:lang w:val="vi-VN"/>
              </w:rPr>
            </w:pP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(1)</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(2)</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(3)</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(4)</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(5)</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(6)</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(7)</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(8)</w:t>
            </w: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Tổng số học sinh theo học TH;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(2). Số học sinh dân tộc thiểu số, học sinh nghèo, học sinh có hoàn cảnh khó khăn;</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Tổng số trường TH;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Số trường TH ngoài công lập;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Tổng số phòng học TH;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Số phòng học kiên cố;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Tổng số giáo viên TH;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(8). Số giáo viên TH đạt chuẩn.</w:t>
      </w:r>
    </w:p>
    <w:p w:rsidR="00D00CB0" w:rsidRPr="00B4478D" w:rsidRDefault="00D00CB0" w:rsidP="00B4478D">
      <w:pPr>
        <w:spacing w:before="120" w:after="120" w:line="312" w:lineRule="auto"/>
        <w:jc w:val="center"/>
        <w:rPr>
          <w:rFonts w:cs="Times New Roman"/>
          <w:bCs/>
          <w:sz w:val="26"/>
          <w:szCs w:val="26"/>
        </w:rPr>
      </w:pPr>
      <w:r w:rsidRPr="00B4478D">
        <w:rPr>
          <w:rFonts w:cs="Times New Roman"/>
          <w:bCs/>
          <w:sz w:val="26"/>
          <w:szCs w:val="26"/>
        </w:rPr>
        <w:t>-----</w:t>
      </w:r>
    </w:p>
    <w:p w:rsidR="00B4478D" w:rsidRPr="00B4478D" w:rsidRDefault="00B4478D" w:rsidP="00B4478D">
      <w:pPr>
        <w:spacing w:before="120" w:after="120"/>
        <w:rPr>
          <w:rFonts w:cs="Times New Roman"/>
          <w:bCs/>
          <w:sz w:val="26"/>
          <w:szCs w:val="26"/>
        </w:rPr>
      </w:pPr>
      <w:r w:rsidRPr="00B4478D">
        <w:rPr>
          <w:rFonts w:cs="Times New Roman"/>
          <w:bCs/>
          <w:sz w:val="26"/>
          <w:szCs w:val="26"/>
        </w:rPr>
        <w:br w:type="page"/>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4</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SỐ LIỆU VỀ GIÁO DỤC THCS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bookmarkStart w:id="0" w:name="_GoBack"/>
      <w:bookmarkEnd w:id="0"/>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1038"/>
        <w:gridCol w:w="1038"/>
        <w:gridCol w:w="1038"/>
        <w:gridCol w:w="1038"/>
        <w:gridCol w:w="1038"/>
        <w:gridCol w:w="1038"/>
        <w:gridCol w:w="1039"/>
        <w:gridCol w:w="1039"/>
        <w:gridCol w:w="1039"/>
      </w:tblGrid>
      <w:tr w:rsidR="00D00CB0" w:rsidRPr="00B4478D" w:rsidTr="00E408F6">
        <w:tc>
          <w:tcPr>
            <w:tcW w:w="1038" w:type="dxa"/>
            <w:vMerge w:val="restart"/>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Năm</w:t>
            </w:r>
          </w:p>
        </w:tc>
        <w:tc>
          <w:tcPr>
            <w:tcW w:w="2076"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Học sinh</w:t>
            </w:r>
          </w:p>
        </w:tc>
        <w:tc>
          <w:tcPr>
            <w:tcW w:w="4153" w:type="dxa"/>
            <w:gridSpan w:val="4"/>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Cơ sở vật chất</w:t>
            </w:r>
          </w:p>
        </w:tc>
        <w:tc>
          <w:tcPr>
            <w:tcW w:w="2078"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Giáo viên</w:t>
            </w:r>
          </w:p>
        </w:tc>
      </w:tr>
      <w:tr w:rsidR="00D00CB0" w:rsidRPr="00B4478D" w:rsidTr="00E408F6">
        <w:tc>
          <w:tcPr>
            <w:tcW w:w="1038" w:type="dxa"/>
            <w:vMerge/>
            <w:vAlign w:val="center"/>
          </w:tcPr>
          <w:p w:rsidR="00D00CB0" w:rsidRPr="00B4478D" w:rsidRDefault="00D00CB0" w:rsidP="00B4478D">
            <w:pPr>
              <w:spacing w:before="120" w:after="120" w:line="312" w:lineRule="auto"/>
              <w:jc w:val="both"/>
              <w:rPr>
                <w:b/>
                <w:bCs/>
                <w:sz w:val="26"/>
                <w:szCs w:val="26"/>
                <w:lang w:val="vi-VN"/>
              </w:rPr>
            </w:pP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(1)</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(2)</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(3)</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(4)</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(5)</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(6)</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(7)</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(8)</w:t>
            </w: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Tổng số học sinh theo học THCS;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(2). Số học sinh dân tộc thiểu số, học sinh nghèo, học sinh có hoàn cảnh khó khăn;</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Tổng số trường THCS;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Số trường THCS ngoài công lập;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Tổng số phòng học THCS;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Số phòng học kiên cố;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Tổng số giáo viên THCS;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(8). Số giáo viên THCS đạt chuẩn.</w:t>
      </w:r>
    </w:p>
    <w:p w:rsidR="00D00CB0" w:rsidRPr="00B4478D" w:rsidRDefault="00D00CB0" w:rsidP="00B4478D">
      <w:pPr>
        <w:spacing w:before="120" w:after="120" w:line="312" w:lineRule="auto"/>
        <w:jc w:val="center"/>
        <w:rPr>
          <w:rFonts w:cs="Times New Roman"/>
          <w:bCs/>
          <w:sz w:val="26"/>
          <w:szCs w:val="26"/>
        </w:rPr>
      </w:pPr>
      <w:r w:rsidRPr="00B4478D">
        <w:rPr>
          <w:rFonts w:cs="Times New Roman"/>
          <w:bCs/>
          <w:sz w:val="26"/>
          <w:szCs w:val="26"/>
        </w:rPr>
        <w:t>-----</w:t>
      </w:r>
    </w:p>
    <w:p w:rsidR="00B4478D" w:rsidRPr="00B4478D" w:rsidRDefault="00B4478D" w:rsidP="00B4478D">
      <w:pPr>
        <w:spacing w:before="120" w:after="120"/>
        <w:rPr>
          <w:rFonts w:cs="Times New Roman"/>
          <w:bCs/>
          <w:sz w:val="26"/>
          <w:szCs w:val="26"/>
        </w:rPr>
      </w:pPr>
      <w:r w:rsidRPr="00B4478D">
        <w:rPr>
          <w:rFonts w:cs="Times New Roman"/>
          <w:bCs/>
          <w:sz w:val="26"/>
          <w:szCs w:val="26"/>
        </w:rPr>
        <w:br w:type="page"/>
      </w:r>
    </w:p>
    <w:p w:rsidR="00D00CB0" w:rsidRPr="00B4478D" w:rsidRDefault="00D00CB0" w:rsidP="00B4478D">
      <w:pPr>
        <w:spacing w:after="0"/>
        <w:jc w:val="center"/>
        <w:rPr>
          <w:rFonts w:cs="Times New Roman"/>
          <w:bCs/>
          <w:sz w:val="26"/>
          <w:szCs w:val="26"/>
        </w:rPr>
      </w:pPr>
      <w:r w:rsidRPr="00B4478D">
        <w:rPr>
          <w:rFonts w:cs="Times New Roman"/>
          <w:bCs/>
          <w:sz w:val="26"/>
          <w:szCs w:val="26"/>
        </w:rPr>
        <w:lastRenderedPageBreak/>
        <w:t>PHỤ LỤC 5</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SỐ LIỆU VỀ GIÁO DỤC THPT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1038"/>
        <w:gridCol w:w="1038"/>
        <w:gridCol w:w="1038"/>
        <w:gridCol w:w="1038"/>
        <w:gridCol w:w="1038"/>
        <w:gridCol w:w="1038"/>
        <w:gridCol w:w="1039"/>
        <w:gridCol w:w="1039"/>
        <w:gridCol w:w="1039"/>
      </w:tblGrid>
      <w:tr w:rsidR="00D00CB0" w:rsidRPr="00B4478D" w:rsidTr="00E408F6">
        <w:tc>
          <w:tcPr>
            <w:tcW w:w="1038" w:type="dxa"/>
            <w:vMerge w:val="restart"/>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Năm</w:t>
            </w:r>
          </w:p>
        </w:tc>
        <w:tc>
          <w:tcPr>
            <w:tcW w:w="2076"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Học sinh</w:t>
            </w:r>
          </w:p>
        </w:tc>
        <w:tc>
          <w:tcPr>
            <w:tcW w:w="4153" w:type="dxa"/>
            <w:gridSpan w:val="4"/>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Cơ sở vật chất</w:t>
            </w:r>
          </w:p>
        </w:tc>
        <w:tc>
          <w:tcPr>
            <w:tcW w:w="2078"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Giáo viên</w:t>
            </w:r>
          </w:p>
        </w:tc>
      </w:tr>
      <w:tr w:rsidR="00D00CB0" w:rsidRPr="00B4478D" w:rsidTr="00E408F6">
        <w:tc>
          <w:tcPr>
            <w:tcW w:w="1038" w:type="dxa"/>
            <w:vMerge/>
            <w:vAlign w:val="center"/>
          </w:tcPr>
          <w:p w:rsidR="00D00CB0" w:rsidRPr="00B4478D" w:rsidRDefault="00D00CB0" w:rsidP="00B4478D">
            <w:pPr>
              <w:spacing w:before="120" w:after="120" w:line="312" w:lineRule="auto"/>
              <w:jc w:val="both"/>
              <w:rPr>
                <w:b/>
                <w:bCs/>
                <w:sz w:val="26"/>
                <w:szCs w:val="26"/>
                <w:lang w:val="vi-VN"/>
              </w:rPr>
            </w:pP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(1)</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(2)</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(3)</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(4)</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(5)</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(6)</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(7)</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(8)</w:t>
            </w: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Tổng số học sinh theo học THPT;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(2). Số học sinh dân tộc thiểu số, học sinh nghèo, học sinh có hoàn cảnh khó khăn;</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Tổng số trường THPT;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Số trường THPT ngoài công lập;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Tổng số phòng học THPT;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Số phòng học kiên cố;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Tổng số giáo viên THPT;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(8). Số giáo viên THPT đạt chuẩn.</w:t>
      </w:r>
    </w:p>
    <w:p w:rsidR="00D00CB0" w:rsidRPr="00B4478D" w:rsidRDefault="00D00CB0" w:rsidP="00B4478D">
      <w:pPr>
        <w:spacing w:before="120" w:after="120" w:line="312" w:lineRule="auto"/>
        <w:jc w:val="center"/>
        <w:rPr>
          <w:rFonts w:cs="Times New Roman"/>
          <w:bCs/>
          <w:sz w:val="26"/>
          <w:szCs w:val="26"/>
        </w:rPr>
      </w:pPr>
      <w:r w:rsidRPr="00B4478D">
        <w:rPr>
          <w:rFonts w:cs="Times New Roman"/>
          <w:bCs/>
          <w:sz w:val="26"/>
          <w:szCs w:val="26"/>
        </w:rPr>
        <w:t>-----</w:t>
      </w:r>
    </w:p>
    <w:p w:rsidR="00D00CB0" w:rsidRPr="00B4478D" w:rsidRDefault="00D00CB0" w:rsidP="00B4478D">
      <w:pPr>
        <w:spacing w:before="120" w:after="120" w:line="312" w:lineRule="auto"/>
        <w:jc w:val="center"/>
        <w:rPr>
          <w:rFonts w:cs="Times New Roman"/>
          <w:bCs/>
          <w:sz w:val="26"/>
          <w:szCs w:val="26"/>
        </w:rPr>
      </w:pP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6</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SỐ LIỆU VỀ GIÁO DỤC NGHỀ NGHIỆP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1038"/>
        <w:gridCol w:w="1038"/>
        <w:gridCol w:w="1038"/>
        <w:gridCol w:w="1038"/>
        <w:gridCol w:w="1038"/>
        <w:gridCol w:w="1038"/>
        <w:gridCol w:w="1039"/>
        <w:gridCol w:w="1039"/>
        <w:gridCol w:w="1039"/>
      </w:tblGrid>
      <w:tr w:rsidR="00D00CB0" w:rsidRPr="00B4478D" w:rsidTr="00E408F6">
        <w:tc>
          <w:tcPr>
            <w:tcW w:w="1038" w:type="dxa"/>
            <w:vMerge w:val="restart"/>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Năm</w:t>
            </w:r>
          </w:p>
        </w:tc>
        <w:tc>
          <w:tcPr>
            <w:tcW w:w="2076"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Sinh viên</w:t>
            </w:r>
          </w:p>
        </w:tc>
        <w:tc>
          <w:tcPr>
            <w:tcW w:w="4153" w:type="dxa"/>
            <w:gridSpan w:val="4"/>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Cơ sở vật chất</w:t>
            </w:r>
          </w:p>
        </w:tc>
        <w:tc>
          <w:tcPr>
            <w:tcW w:w="2078"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Giảng viên</w:t>
            </w:r>
          </w:p>
        </w:tc>
      </w:tr>
      <w:tr w:rsidR="00D00CB0" w:rsidRPr="00B4478D" w:rsidTr="00E408F6">
        <w:tc>
          <w:tcPr>
            <w:tcW w:w="1038" w:type="dxa"/>
            <w:vMerge/>
            <w:vAlign w:val="center"/>
          </w:tcPr>
          <w:p w:rsidR="00D00CB0" w:rsidRPr="00B4478D" w:rsidRDefault="00D00CB0" w:rsidP="00B4478D">
            <w:pPr>
              <w:spacing w:before="120" w:after="120" w:line="312" w:lineRule="auto"/>
              <w:jc w:val="both"/>
              <w:rPr>
                <w:b/>
                <w:bCs/>
                <w:sz w:val="26"/>
                <w:szCs w:val="26"/>
                <w:lang w:val="vi-VN"/>
              </w:rPr>
            </w:pP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(1)</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(2)</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(3)</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(4)</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(5)</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(6)</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(7)</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(8)</w:t>
            </w: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8"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Tổng số học sinh theo học nghề;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(2). Số sinh viên theo học nghề sau tốt nghiệp THCS;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Tổng số cơ sở GDNN;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Số cơ sở GDNN ngoài công lập;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Số cơ sở đào tạo sơ, trung cấp;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Số cơ sở đào tạo cao đẳng;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Tổng số nhà giáo GDNN;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(8). Số nhà giáo GDNN đạt chuẩn.</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D00CB0" w:rsidRPr="00B4478D" w:rsidRDefault="00D00CB0" w:rsidP="00B4478D">
      <w:pPr>
        <w:spacing w:before="120" w:after="120" w:line="312" w:lineRule="auto"/>
        <w:jc w:val="center"/>
        <w:rPr>
          <w:rFonts w:cs="Times New Roman"/>
          <w:bCs/>
          <w:sz w:val="26"/>
          <w:szCs w:val="26"/>
        </w:rPr>
      </w:pP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7</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SỐ LIỆU VỀ GIÁO DỤC ĐẠI HỌC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1037"/>
        <w:gridCol w:w="1037"/>
        <w:gridCol w:w="1038"/>
        <w:gridCol w:w="1040"/>
        <w:gridCol w:w="1038"/>
        <w:gridCol w:w="1038"/>
        <w:gridCol w:w="1039"/>
        <w:gridCol w:w="1039"/>
        <w:gridCol w:w="1039"/>
      </w:tblGrid>
      <w:tr w:rsidR="00D00CB0" w:rsidRPr="00B4478D" w:rsidTr="00E408F6">
        <w:tc>
          <w:tcPr>
            <w:tcW w:w="1037" w:type="dxa"/>
            <w:vMerge w:val="restart"/>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Năm</w:t>
            </w:r>
          </w:p>
        </w:tc>
        <w:tc>
          <w:tcPr>
            <w:tcW w:w="3115" w:type="dxa"/>
            <w:gridSpan w:val="3"/>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Sinh viên</w:t>
            </w:r>
          </w:p>
        </w:tc>
        <w:tc>
          <w:tcPr>
            <w:tcW w:w="3115" w:type="dxa"/>
            <w:gridSpan w:val="3"/>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Cơ sở vật chất</w:t>
            </w:r>
          </w:p>
        </w:tc>
        <w:tc>
          <w:tcPr>
            <w:tcW w:w="2078" w:type="dxa"/>
            <w:gridSpan w:val="2"/>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Giảng viên</w:t>
            </w:r>
          </w:p>
        </w:tc>
      </w:tr>
      <w:tr w:rsidR="00D00CB0" w:rsidRPr="00B4478D" w:rsidTr="00E408F6">
        <w:tc>
          <w:tcPr>
            <w:tcW w:w="1037" w:type="dxa"/>
            <w:vMerge/>
            <w:vAlign w:val="center"/>
          </w:tcPr>
          <w:p w:rsidR="00D00CB0" w:rsidRPr="00B4478D" w:rsidRDefault="00D00CB0" w:rsidP="00B4478D">
            <w:pPr>
              <w:spacing w:before="120" w:after="120" w:line="312" w:lineRule="auto"/>
              <w:jc w:val="both"/>
              <w:rPr>
                <w:b/>
                <w:bCs/>
                <w:sz w:val="26"/>
                <w:szCs w:val="26"/>
                <w:lang w:val="vi-VN"/>
              </w:rPr>
            </w:pPr>
          </w:p>
        </w:tc>
        <w:tc>
          <w:tcPr>
            <w:tcW w:w="1037"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(1)</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(2)</w:t>
            </w:r>
          </w:p>
        </w:tc>
        <w:tc>
          <w:tcPr>
            <w:tcW w:w="1040"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(3)</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(4)</w:t>
            </w:r>
          </w:p>
        </w:tc>
        <w:tc>
          <w:tcPr>
            <w:tcW w:w="1038"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(5)</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(6)</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(7)</w:t>
            </w:r>
          </w:p>
        </w:tc>
        <w:tc>
          <w:tcPr>
            <w:tcW w:w="1039" w:type="dxa"/>
            <w:vAlign w:val="center"/>
          </w:tcPr>
          <w:p w:rsidR="00D00CB0" w:rsidRPr="00B4478D" w:rsidRDefault="00D00CB0" w:rsidP="00B4478D">
            <w:pPr>
              <w:spacing w:before="120" w:after="120" w:line="312" w:lineRule="auto"/>
              <w:jc w:val="center"/>
              <w:rPr>
                <w:bCs/>
                <w:sz w:val="26"/>
                <w:szCs w:val="26"/>
              </w:rPr>
            </w:pPr>
            <w:r w:rsidRPr="00B4478D">
              <w:rPr>
                <w:bCs/>
                <w:sz w:val="26"/>
                <w:szCs w:val="26"/>
              </w:rPr>
              <w:t>(8)</w:t>
            </w: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1037"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1037"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40"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8"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c>
          <w:tcPr>
            <w:tcW w:w="1039"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Tổng số học sinh theo học đại học;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(2). Số học sinh theo học các trường sư phạm;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Số học sinh du học;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Số cơ sở GDĐH;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Số cơ sở GDĐH ngoài công lập;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Số cơ sở GDĐT tư thục không vì lợi nhuận;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Tổng số giảng viên GDĐT;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(8). Số giảng viên có trình độ TS trở lên.</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D00CB0" w:rsidRPr="00B4478D" w:rsidRDefault="00D00CB0" w:rsidP="00B4478D">
      <w:pPr>
        <w:spacing w:before="120" w:after="120" w:line="312" w:lineRule="auto"/>
        <w:jc w:val="center"/>
        <w:rPr>
          <w:rFonts w:cs="Times New Roman"/>
          <w:bCs/>
          <w:sz w:val="26"/>
          <w:szCs w:val="26"/>
        </w:rPr>
      </w:pP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8</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MỘT SỐ CHỈ SỐ LIÊN QUAN TỚI GIÁO DỤC</w:t>
      </w:r>
      <w:r w:rsidR="00B4478D" w:rsidRPr="00B4478D">
        <w:rPr>
          <w:rFonts w:cs="Times New Roman"/>
          <w:b/>
          <w:bCs/>
          <w:sz w:val="26"/>
          <w:szCs w:val="26"/>
        </w:rPr>
        <w:t xml:space="preserve"> </w:t>
      </w:r>
      <w:r w:rsidRPr="00B4478D">
        <w:rPr>
          <w:rFonts w:cs="Times New Roman"/>
          <w:b/>
          <w:bCs/>
          <w:sz w:val="26"/>
          <w:szCs w:val="26"/>
        </w:rPr>
        <w:t>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EC3AFA" w:rsidRPr="00C47D31" w:rsidRDefault="00D96AA5" w:rsidP="00EC3AFA">
      <w:pPr>
        <w:spacing w:before="80" w:line="276" w:lineRule="auto"/>
        <w:jc w:val="center"/>
        <w:rPr>
          <w:b/>
        </w:rPr>
      </w:pPr>
      <w:r>
        <w:rPr>
          <w:b/>
        </w:rPr>
        <w:t xml:space="preserve"> </w:t>
      </w:r>
    </w:p>
    <w:tbl>
      <w:tblPr>
        <w:tblStyle w:val="TableGrid"/>
        <w:tblW w:w="0" w:type="auto"/>
        <w:tblLook w:val="04A0"/>
      </w:tblPr>
      <w:tblGrid>
        <w:gridCol w:w="987"/>
        <w:gridCol w:w="935"/>
        <w:gridCol w:w="936"/>
        <w:gridCol w:w="937"/>
        <w:gridCol w:w="936"/>
        <w:gridCol w:w="936"/>
        <w:gridCol w:w="936"/>
        <w:gridCol w:w="936"/>
        <w:gridCol w:w="936"/>
        <w:gridCol w:w="870"/>
      </w:tblGrid>
      <w:tr w:rsidR="00D00CB0" w:rsidRPr="00B4478D" w:rsidTr="00E408F6">
        <w:tc>
          <w:tcPr>
            <w:tcW w:w="987" w:type="dxa"/>
            <w:vMerge w:val="restart"/>
            <w:vAlign w:val="center"/>
          </w:tcPr>
          <w:p w:rsidR="00D00CB0" w:rsidRPr="00B4478D" w:rsidRDefault="00D00CB0" w:rsidP="00B4478D">
            <w:pPr>
              <w:spacing w:before="120" w:after="120" w:line="312" w:lineRule="auto"/>
              <w:jc w:val="center"/>
              <w:rPr>
                <w:b/>
                <w:bCs/>
                <w:sz w:val="26"/>
                <w:szCs w:val="26"/>
                <w:lang w:val="vi-VN"/>
              </w:rPr>
            </w:pPr>
            <w:r w:rsidRPr="00B4478D">
              <w:rPr>
                <w:b/>
                <w:bCs/>
                <w:sz w:val="26"/>
                <w:szCs w:val="26"/>
              </w:rPr>
              <w:t>Năm</w:t>
            </w:r>
          </w:p>
        </w:tc>
        <w:tc>
          <w:tcPr>
            <w:tcW w:w="4680" w:type="dxa"/>
            <w:gridSpan w:val="5"/>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Tiếp cận và công bằng giáo dục</w:t>
            </w:r>
          </w:p>
        </w:tc>
        <w:tc>
          <w:tcPr>
            <w:tcW w:w="3678" w:type="dxa"/>
            <w:gridSpan w:val="4"/>
            <w:vAlign w:val="center"/>
          </w:tcPr>
          <w:p w:rsidR="00D00CB0" w:rsidRPr="00B4478D" w:rsidRDefault="00D00CB0" w:rsidP="00B4478D">
            <w:pPr>
              <w:spacing w:before="120" w:after="120" w:line="312" w:lineRule="auto"/>
              <w:jc w:val="center"/>
              <w:rPr>
                <w:b/>
                <w:bCs/>
                <w:sz w:val="26"/>
                <w:szCs w:val="26"/>
              </w:rPr>
            </w:pPr>
            <w:r w:rsidRPr="00B4478D">
              <w:rPr>
                <w:b/>
                <w:bCs/>
                <w:sz w:val="26"/>
                <w:szCs w:val="26"/>
              </w:rPr>
              <w:t>Chỉ số về nguồn nhân lực</w:t>
            </w:r>
          </w:p>
        </w:tc>
      </w:tr>
      <w:tr w:rsidR="00D00CB0" w:rsidRPr="00B4478D" w:rsidTr="00E408F6">
        <w:tc>
          <w:tcPr>
            <w:tcW w:w="987" w:type="dxa"/>
            <w:vMerge/>
          </w:tcPr>
          <w:p w:rsidR="00D00CB0" w:rsidRPr="00B4478D" w:rsidRDefault="00D00CB0" w:rsidP="00B4478D">
            <w:pPr>
              <w:spacing w:before="120" w:after="120" w:line="312" w:lineRule="auto"/>
              <w:jc w:val="center"/>
              <w:rPr>
                <w:bCs/>
                <w:sz w:val="26"/>
                <w:szCs w:val="26"/>
              </w:rPr>
            </w:pPr>
          </w:p>
        </w:tc>
        <w:tc>
          <w:tcPr>
            <w:tcW w:w="935"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(1)</w:t>
            </w:r>
          </w:p>
        </w:tc>
        <w:tc>
          <w:tcPr>
            <w:tcW w:w="936"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(2)</w:t>
            </w:r>
          </w:p>
        </w:tc>
        <w:tc>
          <w:tcPr>
            <w:tcW w:w="937"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(3)</w:t>
            </w:r>
          </w:p>
        </w:tc>
        <w:tc>
          <w:tcPr>
            <w:tcW w:w="936"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(4)</w:t>
            </w:r>
          </w:p>
        </w:tc>
        <w:tc>
          <w:tcPr>
            <w:tcW w:w="936"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(5)</w:t>
            </w:r>
          </w:p>
        </w:tc>
        <w:tc>
          <w:tcPr>
            <w:tcW w:w="936"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(6)</w:t>
            </w:r>
          </w:p>
        </w:tc>
        <w:tc>
          <w:tcPr>
            <w:tcW w:w="936"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(7)</w:t>
            </w:r>
          </w:p>
        </w:tc>
        <w:tc>
          <w:tcPr>
            <w:tcW w:w="936" w:type="dxa"/>
            <w:vAlign w:val="center"/>
          </w:tcPr>
          <w:p w:rsidR="00D00CB0" w:rsidRPr="00B4478D" w:rsidRDefault="00D00CB0" w:rsidP="00B4478D">
            <w:pPr>
              <w:spacing w:before="120" w:after="120" w:line="312" w:lineRule="auto"/>
              <w:jc w:val="center"/>
              <w:rPr>
                <w:b/>
                <w:bCs/>
                <w:sz w:val="26"/>
                <w:szCs w:val="26"/>
                <w:lang w:val="vi-VN"/>
              </w:rPr>
            </w:pPr>
            <w:r w:rsidRPr="00B4478D">
              <w:rPr>
                <w:bCs/>
                <w:sz w:val="26"/>
                <w:szCs w:val="26"/>
              </w:rPr>
              <w:t>(8)</w:t>
            </w:r>
          </w:p>
        </w:tc>
        <w:tc>
          <w:tcPr>
            <w:tcW w:w="870" w:type="dxa"/>
          </w:tcPr>
          <w:p w:rsidR="00D00CB0" w:rsidRPr="00B4478D" w:rsidRDefault="00D00CB0" w:rsidP="00B4478D">
            <w:pPr>
              <w:spacing w:before="120" w:after="120" w:line="312" w:lineRule="auto"/>
              <w:jc w:val="center"/>
              <w:rPr>
                <w:bCs/>
                <w:sz w:val="26"/>
                <w:szCs w:val="26"/>
              </w:rPr>
            </w:pPr>
            <w:r w:rsidRPr="00B4478D">
              <w:rPr>
                <w:bCs/>
                <w:sz w:val="26"/>
                <w:szCs w:val="26"/>
              </w:rPr>
              <w:t>(9)</w:t>
            </w: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2013</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2014</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2015</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2016</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2017</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2018</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2019</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2020</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2021</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r w:rsidR="00D00CB0" w:rsidRPr="00B4478D" w:rsidTr="00E408F6">
        <w:tc>
          <w:tcPr>
            <w:tcW w:w="987" w:type="dxa"/>
          </w:tcPr>
          <w:p w:rsidR="00D00CB0" w:rsidRPr="00B4478D" w:rsidRDefault="00D00CB0" w:rsidP="00B4478D">
            <w:pPr>
              <w:spacing w:before="120" w:after="120" w:line="312" w:lineRule="auto"/>
              <w:jc w:val="center"/>
              <w:rPr>
                <w:bCs/>
                <w:sz w:val="26"/>
                <w:szCs w:val="26"/>
              </w:rPr>
            </w:pPr>
            <w:r w:rsidRPr="00B4478D">
              <w:rPr>
                <w:bCs/>
                <w:sz w:val="26"/>
                <w:szCs w:val="26"/>
              </w:rPr>
              <w:t>2022</w:t>
            </w:r>
          </w:p>
        </w:tc>
        <w:tc>
          <w:tcPr>
            <w:tcW w:w="935"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7"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936" w:type="dxa"/>
          </w:tcPr>
          <w:p w:rsidR="00D00CB0" w:rsidRPr="00B4478D" w:rsidRDefault="00D00CB0" w:rsidP="00B4478D">
            <w:pPr>
              <w:spacing w:before="120" w:after="120" w:line="312" w:lineRule="auto"/>
              <w:jc w:val="both"/>
              <w:rPr>
                <w:b/>
                <w:bCs/>
                <w:sz w:val="26"/>
                <w:szCs w:val="26"/>
                <w:lang w:val="vi-VN"/>
              </w:rPr>
            </w:pPr>
          </w:p>
        </w:tc>
        <w:tc>
          <w:tcPr>
            <w:tcW w:w="870" w:type="dxa"/>
          </w:tcPr>
          <w:p w:rsidR="00D00CB0" w:rsidRPr="00B4478D" w:rsidRDefault="00D00CB0" w:rsidP="00B4478D">
            <w:pPr>
              <w:spacing w:before="120" w:after="120" w:line="312" w:lineRule="auto"/>
              <w:jc w:val="both"/>
              <w:rPr>
                <w:b/>
                <w:bCs/>
                <w:sz w:val="26"/>
                <w:szCs w:val="26"/>
                <w:lang w:val="vi-VN"/>
              </w:rPr>
            </w:pPr>
          </w:p>
        </w:tc>
      </w:tr>
    </w:tbl>
    <w:p w:rsidR="00B4478D" w:rsidRDefault="00B4478D" w:rsidP="00B4478D">
      <w:pPr>
        <w:spacing w:after="0" w:line="312" w:lineRule="auto"/>
        <w:jc w:val="both"/>
        <w:rPr>
          <w:rFonts w:cs="Times New Roman"/>
          <w:b/>
          <w:bCs/>
          <w:i/>
          <w:sz w:val="26"/>
          <w:szCs w:val="26"/>
        </w:rPr>
      </w:pPr>
    </w:p>
    <w:p w:rsidR="00B4478D" w:rsidRPr="00B4478D" w:rsidRDefault="00D00CB0" w:rsidP="00B4478D">
      <w:pPr>
        <w:spacing w:after="0" w:line="312" w:lineRule="auto"/>
        <w:jc w:val="both"/>
        <w:rPr>
          <w:rFonts w:cs="Times New Roman"/>
          <w:bCs/>
          <w:i/>
          <w:sz w:val="26"/>
          <w:szCs w:val="26"/>
        </w:rPr>
      </w:pPr>
      <w:r w:rsidRPr="00B4478D">
        <w:rPr>
          <w:rFonts w:cs="Times New Roman"/>
          <w:b/>
          <w:bCs/>
          <w:i/>
          <w:sz w:val="26"/>
          <w:szCs w:val="26"/>
        </w:rPr>
        <w:t>Ghi chú:</w:t>
      </w:r>
      <w:r w:rsidRPr="00B4478D">
        <w:rPr>
          <w:rFonts w:cs="Times New Roman"/>
          <w:bCs/>
          <w:i/>
          <w:sz w:val="26"/>
          <w:szCs w:val="26"/>
        </w:rPr>
        <w:t xml:space="preserve">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(1). Tỉ lệ trẻ 3 đến 5 tuổi học mẫu giáo;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(2). Tỉ lệ học sinh hoàn thành chương trình TH vào lớp 6;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(3). Tỉ lệ học sinh lưu ban và bỏ học ở THCS;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(4). Tỉ lệ HS theo học nghề sau THCS;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(5). Số sinh viên/vạn dân;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(6). Tỉ lệ lao động qua đào tạo;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(7). Tỉ lệ lao động qua đào tạo được cấp bằng, chứng chỉ; </w:t>
      </w:r>
    </w:p>
    <w:p w:rsidR="00B4478D" w:rsidRPr="00B4478D" w:rsidRDefault="00D00CB0" w:rsidP="00B4478D">
      <w:pPr>
        <w:spacing w:after="0" w:line="312" w:lineRule="auto"/>
        <w:jc w:val="both"/>
        <w:rPr>
          <w:rFonts w:cs="Times New Roman"/>
          <w:bCs/>
          <w:i/>
          <w:sz w:val="26"/>
          <w:szCs w:val="26"/>
        </w:rPr>
      </w:pPr>
      <w:r w:rsidRPr="00B4478D">
        <w:rPr>
          <w:rFonts w:cs="Times New Roman"/>
          <w:bCs/>
          <w:i/>
          <w:sz w:val="26"/>
          <w:szCs w:val="26"/>
        </w:rPr>
        <w:t xml:space="preserve">(8). Chỉ số nguồn nhân lực (HCI); </w:t>
      </w:r>
    </w:p>
    <w:p w:rsidR="00D00CB0" w:rsidRPr="00B4478D" w:rsidRDefault="00D00CB0" w:rsidP="00B4478D">
      <w:pPr>
        <w:spacing w:after="0" w:line="312" w:lineRule="auto"/>
        <w:jc w:val="both"/>
        <w:rPr>
          <w:rFonts w:cs="Times New Roman"/>
          <w:bCs/>
          <w:i/>
          <w:sz w:val="26"/>
          <w:szCs w:val="26"/>
        </w:rPr>
      </w:pPr>
      <w:r w:rsidRPr="00B4478D">
        <w:rPr>
          <w:rFonts w:cs="Times New Roman"/>
          <w:bCs/>
          <w:i/>
          <w:sz w:val="26"/>
          <w:szCs w:val="26"/>
        </w:rPr>
        <w:t>(9). Chỉ số phát triển con người (HDI).</w:t>
      </w:r>
    </w:p>
    <w:p w:rsidR="00D00CB0" w:rsidRPr="00B4478D" w:rsidRDefault="00D00CB0" w:rsidP="00B4478D">
      <w:pPr>
        <w:spacing w:before="120" w:after="120" w:line="312" w:lineRule="auto"/>
        <w:jc w:val="center"/>
        <w:rPr>
          <w:rFonts w:cs="Times New Roman"/>
          <w:bCs/>
          <w:sz w:val="26"/>
          <w:szCs w:val="26"/>
        </w:rPr>
      </w:pPr>
      <w:r w:rsidRPr="00B4478D">
        <w:rPr>
          <w:rFonts w:cs="Times New Roman"/>
          <w:bCs/>
          <w:sz w:val="26"/>
          <w:szCs w:val="26"/>
        </w:rPr>
        <w:t>-----</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lastRenderedPageBreak/>
        <w:t>PHỤ LỤC 9</w:t>
      </w:r>
    </w:p>
    <w:p w:rsidR="00D00CB0" w:rsidRPr="00B4478D" w:rsidRDefault="00D00CB0" w:rsidP="00B4478D">
      <w:pPr>
        <w:spacing w:after="0" w:line="312" w:lineRule="auto"/>
        <w:jc w:val="center"/>
        <w:rPr>
          <w:rFonts w:cs="Times New Roman"/>
          <w:b/>
          <w:bCs/>
          <w:sz w:val="26"/>
          <w:szCs w:val="26"/>
        </w:rPr>
      </w:pPr>
      <w:r w:rsidRPr="00B4478D">
        <w:rPr>
          <w:rFonts w:cs="Times New Roman"/>
          <w:b/>
          <w:bCs/>
          <w:sz w:val="26"/>
          <w:szCs w:val="26"/>
        </w:rPr>
        <w:t>CÁC CHƯƠNG TRÌNH, KẾ HOẠCH, ĐỀ ÁN GIAI ĐOẠN 2013 – 2023</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 xml:space="preserve">Triển khai thực hiện Nghị quyết </w:t>
      </w:r>
      <w:r w:rsidR="00957B86" w:rsidRPr="00B4478D">
        <w:rPr>
          <w:rFonts w:cs="Times New Roman"/>
          <w:bCs/>
          <w:sz w:val="26"/>
          <w:szCs w:val="26"/>
        </w:rPr>
        <w:t xml:space="preserve">số </w:t>
      </w:r>
      <w:r w:rsidRPr="00B4478D">
        <w:rPr>
          <w:rFonts w:cs="Times New Roman"/>
          <w:bCs/>
          <w:sz w:val="26"/>
          <w:szCs w:val="26"/>
        </w:rPr>
        <w:t>29-NQ/TW</w:t>
      </w:r>
    </w:p>
    <w:p w:rsidR="00D00CB0" w:rsidRPr="00B4478D" w:rsidRDefault="00D00CB0" w:rsidP="00B4478D">
      <w:pPr>
        <w:spacing w:after="0" w:line="312" w:lineRule="auto"/>
        <w:jc w:val="center"/>
        <w:rPr>
          <w:rFonts w:cs="Times New Roman"/>
          <w:bCs/>
          <w:sz w:val="26"/>
          <w:szCs w:val="26"/>
        </w:rPr>
      </w:pPr>
      <w:r w:rsidRPr="00B4478D">
        <w:rPr>
          <w:rFonts w:cs="Times New Roman"/>
          <w:bCs/>
          <w:sz w:val="26"/>
          <w:szCs w:val="26"/>
        </w:rPr>
        <w:t>-----</w:t>
      </w:r>
    </w:p>
    <w:p w:rsidR="00D00CB0" w:rsidRPr="00EC3AFA" w:rsidRDefault="00D96AA5" w:rsidP="00EC3AFA">
      <w:pPr>
        <w:spacing w:before="80" w:line="276" w:lineRule="auto"/>
        <w:jc w:val="center"/>
        <w:rPr>
          <w:b/>
        </w:rPr>
      </w:pPr>
      <w:r>
        <w:rPr>
          <w:b/>
        </w:rPr>
        <w:t xml:space="preserve"> </w:t>
      </w:r>
    </w:p>
    <w:tbl>
      <w:tblPr>
        <w:tblStyle w:val="TableGrid"/>
        <w:tblW w:w="5000" w:type="pct"/>
        <w:tblLook w:val="04A0"/>
      </w:tblPr>
      <w:tblGrid>
        <w:gridCol w:w="763"/>
        <w:gridCol w:w="2458"/>
        <w:gridCol w:w="1587"/>
        <w:gridCol w:w="1591"/>
        <w:gridCol w:w="1587"/>
        <w:gridCol w:w="1585"/>
      </w:tblGrid>
      <w:tr w:rsidR="00D00CB0" w:rsidRPr="00B4478D" w:rsidTr="00E408F6">
        <w:tc>
          <w:tcPr>
            <w:tcW w:w="399" w:type="pct"/>
            <w:vAlign w:val="center"/>
          </w:tcPr>
          <w:p w:rsidR="00D00CB0" w:rsidRPr="00B4478D" w:rsidRDefault="00D00CB0" w:rsidP="00B4478D">
            <w:pPr>
              <w:spacing w:before="120" w:after="120" w:line="276" w:lineRule="auto"/>
              <w:jc w:val="center"/>
              <w:rPr>
                <w:b/>
                <w:bCs/>
                <w:sz w:val="26"/>
                <w:szCs w:val="26"/>
              </w:rPr>
            </w:pPr>
            <w:r w:rsidRPr="00B4478D">
              <w:rPr>
                <w:b/>
                <w:bCs/>
                <w:sz w:val="26"/>
                <w:szCs w:val="26"/>
              </w:rPr>
              <w:t>STT</w:t>
            </w:r>
          </w:p>
        </w:tc>
        <w:tc>
          <w:tcPr>
            <w:tcW w:w="1284" w:type="pct"/>
            <w:vAlign w:val="center"/>
          </w:tcPr>
          <w:p w:rsidR="00D00CB0" w:rsidRPr="00B4478D" w:rsidRDefault="00D00CB0" w:rsidP="00B4478D">
            <w:pPr>
              <w:spacing w:before="120" w:after="120" w:line="276" w:lineRule="auto"/>
              <w:jc w:val="center"/>
              <w:rPr>
                <w:b/>
                <w:bCs/>
                <w:sz w:val="26"/>
                <w:szCs w:val="26"/>
              </w:rPr>
            </w:pPr>
            <w:r w:rsidRPr="00B4478D">
              <w:rPr>
                <w:b/>
                <w:bCs/>
                <w:sz w:val="26"/>
                <w:szCs w:val="26"/>
              </w:rPr>
              <w:t>Tên chương trình, kế hoạch, dự án</w:t>
            </w:r>
          </w:p>
        </w:tc>
        <w:tc>
          <w:tcPr>
            <w:tcW w:w="828" w:type="pct"/>
            <w:vAlign w:val="center"/>
          </w:tcPr>
          <w:p w:rsidR="00D00CB0" w:rsidRPr="00B4478D" w:rsidRDefault="00D00CB0" w:rsidP="00B4478D">
            <w:pPr>
              <w:spacing w:before="120" w:after="120" w:line="276" w:lineRule="auto"/>
              <w:jc w:val="center"/>
              <w:rPr>
                <w:b/>
                <w:bCs/>
                <w:sz w:val="26"/>
                <w:szCs w:val="26"/>
              </w:rPr>
            </w:pPr>
            <w:r w:rsidRPr="00B4478D">
              <w:rPr>
                <w:b/>
                <w:bCs/>
                <w:sz w:val="26"/>
                <w:szCs w:val="26"/>
              </w:rPr>
              <w:t>Thời gian thực hiện</w:t>
            </w:r>
          </w:p>
        </w:tc>
        <w:tc>
          <w:tcPr>
            <w:tcW w:w="831" w:type="pct"/>
            <w:vAlign w:val="center"/>
          </w:tcPr>
          <w:p w:rsidR="00D00CB0" w:rsidRPr="00B4478D" w:rsidRDefault="00D00CB0" w:rsidP="00B4478D">
            <w:pPr>
              <w:spacing w:before="120" w:after="120" w:line="276" w:lineRule="auto"/>
              <w:jc w:val="center"/>
              <w:rPr>
                <w:b/>
                <w:bCs/>
                <w:sz w:val="26"/>
                <w:szCs w:val="26"/>
              </w:rPr>
            </w:pPr>
            <w:r w:rsidRPr="00B4478D">
              <w:rPr>
                <w:b/>
                <w:bCs/>
                <w:sz w:val="26"/>
                <w:szCs w:val="26"/>
              </w:rPr>
              <w:t>Kinh phí thực hiện</w:t>
            </w:r>
          </w:p>
        </w:tc>
        <w:tc>
          <w:tcPr>
            <w:tcW w:w="829" w:type="pct"/>
            <w:vAlign w:val="center"/>
          </w:tcPr>
          <w:p w:rsidR="00D00CB0" w:rsidRPr="00B4478D" w:rsidRDefault="00D00CB0" w:rsidP="00B4478D">
            <w:pPr>
              <w:spacing w:before="120" w:after="120" w:line="276" w:lineRule="auto"/>
              <w:jc w:val="center"/>
              <w:rPr>
                <w:b/>
                <w:bCs/>
                <w:sz w:val="26"/>
                <w:szCs w:val="26"/>
              </w:rPr>
            </w:pPr>
            <w:r w:rsidRPr="00B4478D">
              <w:rPr>
                <w:b/>
                <w:bCs/>
                <w:sz w:val="26"/>
                <w:szCs w:val="26"/>
              </w:rPr>
              <w:t xml:space="preserve">Kinh phí </w:t>
            </w:r>
            <w:r w:rsidRPr="00B4478D">
              <w:rPr>
                <w:b/>
                <w:bCs/>
                <w:sz w:val="26"/>
                <w:szCs w:val="26"/>
              </w:rPr>
              <w:br/>
              <w:t>xã hội hóa</w:t>
            </w:r>
          </w:p>
        </w:tc>
        <w:tc>
          <w:tcPr>
            <w:tcW w:w="829" w:type="pct"/>
            <w:vAlign w:val="center"/>
          </w:tcPr>
          <w:p w:rsidR="00D00CB0" w:rsidRPr="00B4478D" w:rsidRDefault="00D00CB0" w:rsidP="00B4478D">
            <w:pPr>
              <w:spacing w:before="120" w:after="120" w:line="276" w:lineRule="auto"/>
              <w:jc w:val="center"/>
              <w:rPr>
                <w:b/>
                <w:bCs/>
                <w:sz w:val="26"/>
                <w:szCs w:val="26"/>
              </w:rPr>
            </w:pPr>
            <w:r w:rsidRPr="00B4478D">
              <w:rPr>
                <w:b/>
                <w:bCs/>
                <w:sz w:val="26"/>
                <w:szCs w:val="26"/>
              </w:rPr>
              <w:t>Kết quả</w:t>
            </w: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r w:rsidRPr="00B4478D">
              <w:rPr>
                <w:bCs/>
                <w:sz w:val="26"/>
                <w:szCs w:val="26"/>
              </w:rPr>
              <w:t>1</w:t>
            </w: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r w:rsidRPr="00B4478D">
              <w:rPr>
                <w:bCs/>
                <w:sz w:val="26"/>
                <w:szCs w:val="26"/>
              </w:rPr>
              <w:t>2</w:t>
            </w: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r w:rsidRPr="00B4478D">
              <w:rPr>
                <w:bCs/>
                <w:sz w:val="26"/>
                <w:szCs w:val="26"/>
              </w:rPr>
              <w:t>..</w:t>
            </w: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399" w:type="pct"/>
          </w:tcPr>
          <w:p w:rsidR="00D00CB0" w:rsidRPr="00B4478D" w:rsidRDefault="00D00CB0" w:rsidP="00B4478D">
            <w:pPr>
              <w:spacing w:before="120" w:after="120" w:line="276" w:lineRule="auto"/>
              <w:jc w:val="center"/>
              <w:rPr>
                <w:bCs/>
                <w:sz w:val="26"/>
                <w:szCs w:val="26"/>
              </w:rPr>
            </w:pPr>
          </w:p>
        </w:tc>
        <w:tc>
          <w:tcPr>
            <w:tcW w:w="1284" w:type="pct"/>
          </w:tcPr>
          <w:p w:rsidR="00D00CB0" w:rsidRPr="00B4478D" w:rsidRDefault="00D00CB0" w:rsidP="00B4478D">
            <w:pPr>
              <w:spacing w:before="120" w:after="120" w:line="276" w:lineRule="auto"/>
              <w:jc w:val="both"/>
              <w:rPr>
                <w:b/>
                <w:bCs/>
                <w:sz w:val="26"/>
                <w:szCs w:val="26"/>
                <w:lang w:val="vi-VN"/>
              </w:rPr>
            </w:pPr>
          </w:p>
        </w:tc>
        <w:tc>
          <w:tcPr>
            <w:tcW w:w="828" w:type="pct"/>
          </w:tcPr>
          <w:p w:rsidR="00D00CB0" w:rsidRPr="00B4478D" w:rsidRDefault="00D00CB0" w:rsidP="00B4478D">
            <w:pPr>
              <w:spacing w:before="120" w:after="120" w:line="276" w:lineRule="auto"/>
              <w:jc w:val="both"/>
              <w:rPr>
                <w:b/>
                <w:bCs/>
                <w:sz w:val="26"/>
                <w:szCs w:val="26"/>
                <w:lang w:val="vi-VN"/>
              </w:rPr>
            </w:pP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r w:rsidR="00D00CB0" w:rsidRPr="00B4478D" w:rsidTr="00E408F6">
        <w:tc>
          <w:tcPr>
            <w:tcW w:w="2512" w:type="pct"/>
            <w:gridSpan w:val="3"/>
          </w:tcPr>
          <w:p w:rsidR="00D00CB0" w:rsidRPr="00B4478D" w:rsidRDefault="00D00CB0" w:rsidP="00B4478D">
            <w:pPr>
              <w:spacing w:before="120" w:after="120" w:line="276" w:lineRule="auto"/>
              <w:jc w:val="center"/>
              <w:rPr>
                <w:b/>
                <w:bCs/>
                <w:sz w:val="26"/>
                <w:szCs w:val="26"/>
              </w:rPr>
            </w:pPr>
            <w:r w:rsidRPr="00B4478D">
              <w:rPr>
                <w:b/>
                <w:bCs/>
                <w:sz w:val="26"/>
                <w:szCs w:val="26"/>
              </w:rPr>
              <w:t>Tổng kinh phí thực hiện:</w:t>
            </w:r>
          </w:p>
        </w:tc>
        <w:tc>
          <w:tcPr>
            <w:tcW w:w="831"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c>
          <w:tcPr>
            <w:tcW w:w="829" w:type="pct"/>
          </w:tcPr>
          <w:p w:rsidR="00D00CB0" w:rsidRPr="00B4478D" w:rsidRDefault="00D00CB0" w:rsidP="00B4478D">
            <w:pPr>
              <w:spacing w:before="120" w:after="120" w:line="276" w:lineRule="auto"/>
              <w:jc w:val="both"/>
              <w:rPr>
                <w:b/>
                <w:bCs/>
                <w:sz w:val="26"/>
                <w:szCs w:val="26"/>
                <w:lang w:val="vi-VN"/>
              </w:rPr>
            </w:pPr>
          </w:p>
        </w:tc>
      </w:tr>
    </w:tbl>
    <w:p w:rsidR="00B4478D" w:rsidRDefault="00B4478D" w:rsidP="00B4478D">
      <w:pPr>
        <w:spacing w:before="120" w:after="120" w:line="312" w:lineRule="auto"/>
        <w:jc w:val="both"/>
        <w:rPr>
          <w:rFonts w:cs="Times New Roman"/>
          <w:b/>
          <w:bCs/>
          <w:i/>
          <w:sz w:val="26"/>
          <w:szCs w:val="26"/>
        </w:rPr>
      </w:pPr>
    </w:p>
    <w:p w:rsidR="00D00CB0" w:rsidRPr="00B4478D" w:rsidRDefault="00D00CB0" w:rsidP="00B4478D">
      <w:pPr>
        <w:spacing w:after="0" w:line="312" w:lineRule="auto"/>
        <w:jc w:val="both"/>
        <w:rPr>
          <w:rFonts w:cs="Times New Roman"/>
          <w:bCs/>
          <w:i/>
          <w:sz w:val="24"/>
          <w:szCs w:val="26"/>
        </w:rPr>
      </w:pPr>
      <w:r w:rsidRPr="00B4478D">
        <w:rPr>
          <w:rFonts w:cs="Times New Roman"/>
          <w:b/>
          <w:bCs/>
          <w:i/>
          <w:sz w:val="24"/>
          <w:szCs w:val="26"/>
        </w:rPr>
        <w:t>Ghi chú:</w:t>
      </w:r>
      <w:r w:rsidRPr="00B4478D">
        <w:rPr>
          <w:rFonts w:cs="Times New Roman"/>
          <w:bCs/>
          <w:i/>
          <w:sz w:val="24"/>
          <w:szCs w:val="26"/>
        </w:rPr>
        <w:t xml:space="preserve"> Thống kê đầy đủ các chương trình, kế hoạch, đề án đầu tư phát triển giáo dục và đào tạo thuộc chức năng quản lí nhà nước của bộ, ngành, địa phương, cơ quan, đơn vị.</w:t>
      </w:r>
    </w:p>
    <w:p w:rsidR="00D00CB0" w:rsidRPr="00997D70" w:rsidRDefault="00D00CB0" w:rsidP="00D00CB0">
      <w:pPr>
        <w:spacing w:before="120" w:line="312" w:lineRule="auto"/>
        <w:jc w:val="center"/>
        <w:rPr>
          <w:bCs/>
        </w:rPr>
      </w:pPr>
      <w:r>
        <w:rPr>
          <w:bCs/>
        </w:rPr>
        <w:t>-----</w:t>
      </w:r>
    </w:p>
    <w:p w:rsidR="00D00CB0" w:rsidRDefault="00D00CB0" w:rsidP="00D00CB0">
      <w:pPr>
        <w:spacing w:before="120" w:line="312" w:lineRule="auto"/>
        <w:jc w:val="center"/>
        <w:rPr>
          <w:bCs/>
        </w:rPr>
      </w:pPr>
    </w:p>
    <w:p w:rsidR="00D00CB0" w:rsidRDefault="00D00CB0" w:rsidP="00D00CB0">
      <w:pPr>
        <w:spacing w:before="120" w:line="312" w:lineRule="auto"/>
        <w:jc w:val="center"/>
        <w:rPr>
          <w:bCs/>
        </w:rPr>
      </w:pPr>
    </w:p>
    <w:p w:rsidR="00D00CB0" w:rsidRPr="00997D70" w:rsidRDefault="00D00CB0" w:rsidP="00D00CB0">
      <w:pPr>
        <w:spacing w:before="120" w:line="312" w:lineRule="auto"/>
        <w:jc w:val="center"/>
        <w:rPr>
          <w:bCs/>
        </w:rPr>
      </w:pPr>
    </w:p>
    <w:p w:rsidR="00D00CB0" w:rsidRPr="00997D70" w:rsidRDefault="00D00CB0" w:rsidP="00D00CB0">
      <w:pPr>
        <w:spacing w:before="120" w:line="312" w:lineRule="auto"/>
        <w:jc w:val="center"/>
        <w:rPr>
          <w:bCs/>
        </w:rPr>
      </w:pPr>
    </w:p>
    <w:p w:rsidR="0028430F" w:rsidRDefault="0028430F"/>
    <w:sectPr w:rsidR="0028430F" w:rsidSect="00E34A87">
      <w:headerReference w:type="even" r:id="rId6"/>
      <w:pgSz w:w="11907" w:h="16840" w:code="9"/>
      <w:pgMar w:top="1134" w:right="851" w:bottom="851"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A0A" w:rsidRDefault="00065A0A">
      <w:pPr>
        <w:spacing w:after="0" w:line="240" w:lineRule="auto"/>
      </w:pPr>
      <w:r>
        <w:separator/>
      </w:r>
    </w:p>
  </w:endnote>
  <w:endnote w:type="continuationSeparator" w:id="1">
    <w:p w:rsidR="00065A0A" w:rsidRDefault="00065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A0A" w:rsidRDefault="00065A0A">
      <w:pPr>
        <w:spacing w:after="0" w:line="240" w:lineRule="auto"/>
      </w:pPr>
      <w:r>
        <w:separator/>
      </w:r>
    </w:p>
  </w:footnote>
  <w:footnote w:type="continuationSeparator" w:id="1">
    <w:p w:rsidR="00065A0A" w:rsidRDefault="00065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70" w:rsidRDefault="00FD0D33" w:rsidP="008C27A9">
    <w:pPr>
      <w:pStyle w:val="Header"/>
      <w:framePr w:wrap="none" w:vAnchor="text" w:hAnchor="margin" w:xAlign="center" w:y="1"/>
      <w:rPr>
        <w:rStyle w:val="PageNumber"/>
      </w:rPr>
    </w:pPr>
    <w:r>
      <w:rPr>
        <w:rStyle w:val="PageNumber"/>
      </w:rPr>
      <w:fldChar w:fldCharType="begin"/>
    </w:r>
    <w:r w:rsidR="00D00CB0">
      <w:rPr>
        <w:rStyle w:val="PageNumber"/>
      </w:rPr>
      <w:instrText xml:space="preserve"> PAGE </w:instrText>
    </w:r>
    <w:r>
      <w:rPr>
        <w:rStyle w:val="PageNumber"/>
      </w:rPr>
      <w:fldChar w:fldCharType="end"/>
    </w:r>
  </w:p>
  <w:p w:rsidR="00D10470" w:rsidRDefault="00065A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20"/>
  <w:drawingGridVerticalSpacing w:val="381"/>
  <w:displayHorizontalDrawingGridEvery w:val="2"/>
  <w:characterSpacingControl w:val="doNotCompress"/>
  <w:footnotePr>
    <w:footnote w:id="0"/>
    <w:footnote w:id="1"/>
  </w:footnotePr>
  <w:endnotePr>
    <w:endnote w:id="0"/>
    <w:endnote w:id="1"/>
  </w:endnotePr>
  <w:compat/>
  <w:rsids>
    <w:rsidRoot w:val="00D00CB0"/>
    <w:rsid w:val="00065A0A"/>
    <w:rsid w:val="000E5584"/>
    <w:rsid w:val="0028430F"/>
    <w:rsid w:val="00366745"/>
    <w:rsid w:val="004062EE"/>
    <w:rsid w:val="0050116D"/>
    <w:rsid w:val="00543D79"/>
    <w:rsid w:val="005F7B92"/>
    <w:rsid w:val="006B7265"/>
    <w:rsid w:val="00830E9C"/>
    <w:rsid w:val="0087463E"/>
    <w:rsid w:val="008A6E59"/>
    <w:rsid w:val="00957B86"/>
    <w:rsid w:val="009A2C8A"/>
    <w:rsid w:val="009D79E7"/>
    <w:rsid w:val="00AE74D7"/>
    <w:rsid w:val="00B4478D"/>
    <w:rsid w:val="00C218F2"/>
    <w:rsid w:val="00C9454D"/>
    <w:rsid w:val="00CC4826"/>
    <w:rsid w:val="00D00CB0"/>
    <w:rsid w:val="00D96AA5"/>
    <w:rsid w:val="00DB34E4"/>
    <w:rsid w:val="00E71D3F"/>
    <w:rsid w:val="00EC3AFA"/>
    <w:rsid w:val="00FD0D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CB0"/>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0CB0"/>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D00CB0"/>
    <w:rPr>
      <w:rFonts w:eastAsia="Times New Roman" w:cs="Times New Roman"/>
      <w:szCs w:val="28"/>
    </w:rPr>
  </w:style>
  <w:style w:type="character" w:styleId="PageNumber">
    <w:name w:val="page number"/>
    <w:basedOn w:val="DefaultParagraphFont"/>
    <w:uiPriority w:val="99"/>
    <w:semiHidden/>
    <w:unhideWhenUsed/>
    <w:rsid w:val="00D00C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dc:creator>
  <cp:keywords/>
  <dc:description/>
  <cp:lastModifiedBy>Home</cp:lastModifiedBy>
  <cp:revision>10</cp:revision>
  <dcterms:created xsi:type="dcterms:W3CDTF">2023-01-27T08:20:00Z</dcterms:created>
  <dcterms:modified xsi:type="dcterms:W3CDTF">2023-04-21T00:57:00Z</dcterms:modified>
</cp:coreProperties>
</file>